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20" w:rsidRPr="00E73420" w:rsidRDefault="00E73420" w:rsidP="00E73420">
      <w:pPr>
        <w:rPr>
          <w:rFonts w:ascii="Calibri" w:hAnsi="Calibri" w:cs="Calibri"/>
        </w:rPr>
      </w:pPr>
      <w:r w:rsidRPr="00E73420">
        <w:rPr>
          <w:rFonts w:ascii="Calibri" w:hAnsi="Calibri" w:cs="Calibri"/>
        </w:rPr>
        <w:t xml:space="preserve">Kære vejleder </w:t>
      </w:r>
    </w:p>
    <w:p w:rsidR="00E73420" w:rsidRPr="00E73420" w:rsidRDefault="00E73420" w:rsidP="00E73420">
      <w:pPr>
        <w:rPr>
          <w:rFonts w:ascii="Calibri" w:hAnsi="Calibri" w:cs="Calibri"/>
        </w:rPr>
      </w:pPr>
    </w:p>
    <w:p w:rsidR="00F314BE" w:rsidRDefault="00F314BE" w:rsidP="00F314BE">
      <w:pPr>
        <w:rPr>
          <w:rFonts w:asciiTheme="minorHAnsi" w:hAnsiTheme="minorHAnsi" w:cstheme="minorHAnsi"/>
        </w:rPr>
      </w:pPr>
      <w:r w:rsidRPr="00F314BE">
        <w:rPr>
          <w:rFonts w:asciiTheme="minorHAnsi" w:hAnsiTheme="minorHAnsi" w:cstheme="minorHAnsi"/>
        </w:rPr>
        <w:t xml:space="preserve">Kompetencer indenfor rollerne kommunikation, samarbejde, ledelse og administration samt professionalisme bedømmes ved en 360 graders evaluering. Bedømmelsen finder sted mindst 2 gange i hoveduddannelse, som erfaren </w:t>
      </w:r>
      <w:proofErr w:type="spellStart"/>
      <w:r w:rsidRPr="00F314BE">
        <w:rPr>
          <w:rFonts w:asciiTheme="minorHAnsi" w:hAnsiTheme="minorHAnsi" w:cstheme="minorHAnsi"/>
        </w:rPr>
        <w:t>forvagt</w:t>
      </w:r>
      <w:proofErr w:type="spellEnd"/>
      <w:r w:rsidRPr="00F314BE">
        <w:rPr>
          <w:rFonts w:asciiTheme="minorHAnsi" w:hAnsiTheme="minorHAnsi" w:cstheme="minorHAnsi"/>
        </w:rPr>
        <w:t xml:space="preserve"> og som næsten speciallæge.  Af og til kan der være behov for at gennemføre evalueringen flere gange. </w:t>
      </w:r>
    </w:p>
    <w:p w:rsidR="00F314BE" w:rsidRPr="00F314BE" w:rsidRDefault="00F314BE" w:rsidP="00F314BE">
      <w:pPr>
        <w:rPr>
          <w:rFonts w:asciiTheme="minorHAnsi" w:hAnsiTheme="minorHAnsi" w:cstheme="minorHAnsi"/>
        </w:rPr>
      </w:pPr>
    </w:p>
    <w:p w:rsidR="00F314BE" w:rsidRDefault="00F314BE" w:rsidP="00F314BE">
      <w:pPr>
        <w:rPr>
          <w:rFonts w:asciiTheme="minorHAnsi" w:hAnsiTheme="minorHAnsi" w:cstheme="minorHAnsi"/>
        </w:rPr>
      </w:pPr>
      <w:r w:rsidRPr="00F314BE">
        <w:rPr>
          <w:rFonts w:asciiTheme="minorHAnsi" w:hAnsiTheme="minorHAnsi" w:cstheme="minorHAnsi"/>
        </w:rPr>
        <w:t xml:space="preserve">Den uddannelsessøgende læge deler 360 graders - skemaet ud til bedømmerne, og vi foreslår, at der så vidt muligt er mindst 10 bedømmere. Bedømmerne kan udvælges af den uddannelsessøgende læge eller af afdelingen. Bedømmerne skal repræsentere forskellige personalegrupper heriblandt yngre og seniorer lægekolleger, plejepersonale og andre. </w:t>
      </w:r>
      <w:r>
        <w:rPr>
          <w:rFonts w:asciiTheme="minorHAnsi" w:hAnsiTheme="minorHAnsi" w:cstheme="minorHAnsi"/>
        </w:rPr>
        <w:t>Den uddannelsessøgende besvarer de samme spørgsmål.</w:t>
      </w:r>
    </w:p>
    <w:p w:rsidR="00F314BE" w:rsidRDefault="00F314BE" w:rsidP="00F314BE">
      <w:pPr>
        <w:rPr>
          <w:rFonts w:asciiTheme="minorHAnsi" w:hAnsiTheme="minorHAnsi" w:cstheme="minorHAnsi"/>
        </w:rPr>
      </w:pPr>
    </w:p>
    <w:p w:rsidR="00F314BE" w:rsidRDefault="00F314BE" w:rsidP="00F314BE">
      <w:pPr>
        <w:rPr>
          <w:rFonts w:asciiTheme="minorHAnsi" w:hAnsiTheme="minorHAnsi" w:cstheme="minorHAnsi"/>
        </w:rPr>
      </w:pPr>
      <w:r w:rsidRPr="00F314BE">
        <w:rPr>
          <w:rFonts w:asciiTheme="minorHAnsi" w:hAnsiTheme="minorHAnsi" w:cstheme="minorHAnsi"/>
        </w:rPr>
        <w:t xml:space="preserve">Det er vigtigt at alle bedømmere har kendskab til den uddannelsessøgende læge og det skal tilsigtes at der er repræsentanter som har indblik i flere af lægens arbejdsfunktioner (stuegang, vagt, ambulatorium). </w:t>
      </w:r>
    </w:p>
    <w:p w:rsidR="00F314BE" w:rsidRDefault="00F314BE" w:rsidP="00F314BE">
      <w:pPr>
        <w:rPr>
          <w:rFonts w:asciiTheme="minorHAnsi" w:hAnsiTheme="minorHAnsi" w:cstheme="minorHAnsi"/>
        </w:rPr>
      </w:pPr>
    </w:p>
    <w:p w:rsidR="00F314BE" w:rsidRPr="00E73420" w:rsidRDefault="00F314BE" w:rsidP="00F314BE">
      <w:pPr>
        <w:rPr>
          <w:rFonts w:ascii="Calibri" w:hAnsi="Calibri" w:cs="Calibri"/>
        </w:rPr>
      </w:pPr>
      <w:r w:rsidRPr="00F314BE">
        <w:rPr>
          <w:rFonts w:asciiTheme="minorHAnsi" w:hAnsiTheme="minorHAnsi" w:cstheme="minorHAnsi"/>
        </w:rPr>
        <w:t>Den uddannelsessøgende giver vejlederen en liste over de bedømmere der er valgt.  Vejlederen bør ikke selv være en af b</w:t>
      </w:r>
      <w:r>
        <w:rPr>
          <w:rFonts w:asciiTheme="minorHAnsi" w:hAnsiTheme="minorHAnsi" w:cstheme="minorHAnsi"/>
        </w:rPr>
        <w:t xml:space="preserve">edømmerne. </w:t>
      </w:r>
      <w:r w:rsidRPr="00E73420">
        <w:rPr>
          <w:rFonts w:ascii="Calibri" w:hAnsi="Calibri" w:cs="Calibri"/>
        </w:rPr>
        <w:t xml:space="preserve">Din opgave er at indsamle besvarelserne og give feedback til H-lægen.  </w:t>
      </w:r>
    </w:p>
    <w:p w:rsidR="00F314BE" w:rsidRDefault="00F314BE" w:rsidP="00F314BE">
      <w:pPr>
        <w:rPr>
          <w:rFonts w:asciiTheme="minorHAnsi" w:hAnsiTheme="minorHAnsi" w:cstheme="minorHAnsi"/>
        </w:rPr>
      </w:pPr>
    </w:p>
    <w:p w:rsidR="00F314BE" w:rsidRDefault="00F314BE" w:rsidP="00F314BE">
      <w:pPr>
        <w:rPr>
          <w:rFonts w:asciiTheme="minorHAnsi" w:hAnsiTheme="minorHAnsi" w:cstheme="minorHAnsi"/>
        </w:rPr>
      </w:pPr>
      <w:r w:rsidRPr="00F314BE">
        <w:rPr>
          <w:rFonts w:asciiTheme="minorHAnsi" w:hAnsiTheme="minorHAnsi" w:cstheme="minorHAnsi"/>
        </w:rPr>
        <w:t xml:space="preserve">Det er en væsentlig speciallægekompetence at kunne reflektere over egne stærke og svage sider. Den vigtigste del af 360 graders evalueringen er feedbacksamtalen. Evalueringen berører så mange områder af éns adfærd, at der altid vil være områder, hvor man falder dårligere ud end andre. Evalueringen kan bruges som en hjælp til at få øje på egne svage og stærke sider, så man bevidst og med støtte fra vejleder kan arbejde med svage områder og udnytte stærke områder.  </w:t>
      </w:r>
    </w:p>
    <w:p w:rsidR="00F314BE" w:rsidRDefault="00F314BE" w:rsidP="00F314BE">
      <w:pPr>
        <w:rPr>
          <w:rFonts w:asciiTheme="minorHAnsi" w:hAnsiTheme="minorHAnsi" w:cstheme="minorHAnsi"/>
        </w:rPr>
      </w:pPr>
    </w:p>
    <w:p w:rsidR="00F314BE" w:rsidRPr="00F314BE" w:rsidRDefault="00F314BE" w:rsidP="00F314BE">
      <w:pPr>
        <w:rPr>
          <w:rFonts w:asciiTheme="minorHAnsi" w:hAnsiTheme="minorHAnsi" w:cstheme="minorHAnsi"/>
        </w:rPr>
      </w:pPr>
      <w:r>
        <w:rPr>
          <w:rFonts w:asciiTheme="minorHAnsi" w:hAnsiTheme="minorHAnsi" w:cstheme="minorHAnsi"/>
        </w:rPr>
        <w:t>Ved</w:t>
      </w:r>
      <w:r w:rsidRPr="00F314BE">
        <w:rPr>
          <w:rFonts w:asciiTheme="minorHAnsi" w:hAnsiTheme="minorHAnsi" w:cstheme="minorHAnsi"/>
        </w:rPr>
        <w:t xml:space="preserve"> feedbacksamtalen </w:t>
      </w:r>
      <w:r>
        <w:rPr>
          <w:rFonts w:ascii="Calibri" w:hAnsi="Calibri" w:cs="Calibri"/>
        </w:rPr>
        <w:t xml:space="preserve">laver I </w:t>
      </w:r>
      <w:r w:rsidRPr="00E73420">
        <w:rPr>
          <w:rFonts w:ascii="Calibri" w:hAnsi="Calibri" w:cs="Calibri"/>
        </w:rPr>
        <w:t>sammen lave en handlingsplan over indsatsområder</w:t>
      </w:r>
      <w:r w:rsidRPr="00F314BE">
        <w:rPr>
          <w:rFonts w:asciiTheme="minorHAnsi" w:hAnsiTheme="minorHAnsi" w:cstheme="minorHAnsi"/>
        </w:rPr>
        <w:t xml:space="preserve">. Uddannelseslægen anbefales at gemme handlingsplanen til brug i det videre uddannelsesforløb. Det er vejlederens vurdering om han/hun kan attestere kompetencerne inden for de 4 roller som opnået, eller om der er behov for at evalueringen gentages. Dette aftales i givet fald mellem vejleder og uddannelseslæge og skrives ind i den personlige uddannelsesplan. </w:t>
      </w:r>
    </w:p>
    <w:p w:rsidR="00A86E01" w:rsidRDefault="00A86E01" w:rsidP="00E73420">
      <w:pPr>
        <w:rPr>
          <w:rFonts w:ascii="Calibri" w:hAnsi="Calibri" w:cs="Calibri"/>
        </w:rPr>
      </w:pPr>
    </w:p>
    <w:p w:rsidR="00A86E01" w:rsidRDefault="00A86E01" w:rsidP="00E73420">
      <w:pPr>
        <w:rPr>
          <w:rFonts w:ascii="Calibri" w:hAnsi="Calibri" w:cs="Calibri"/>
        </w:rPr>
      </w:pPr>
      <w:r>
        <w:rPr>
          <w:rFonts w:ascii="Calibri" w:hAnsi="Calibri" w:cs="Calibri"/>
        </w:rPr>
        <w:t xml:space="preserve">Når 360 graders evaluering godkendes som erfaren </w:t>
      </w:r>
      <w:proofErr w:type="spellStart"/>
      <w:r>
        <w:rPr>
          <w:rFonts w:ascii="Calibri" w:hAnsi="Calibri" w:cs="Calibri"/>
        </w:rPr>
        <w:t>forvagt</w:t>
      </w:r>
      <w:proofErr w:type="spellEnd"/>
      <w:r>
        <w:rPr>
          <w:rFonts w:ascii="Calibri" w:hAnsi="Calibri" w:cs="Calibri"/>
        </w:rPr>
        <w:t xml:space="preserve"> kan mål II-8 og II-9 godkendes. </w:t>
      </w:r>
    </w:p>
    <w:p w:rsidR="00A86E01" w:rsidRDefault="00A86E01" w:rsidP="00E73420">
      <w:pPr>
        <w:rPr>
          <w:rFonts w:ascii="Calibri" w:hAnsi="Calibri" w:cs="Calibri"/>
        </w:rPr>
      </w:pPr>
    </w:p>
    <w:p w:rsidR="001A32BE" w:rsidRPr="00E73420" w:rsidRDefault="00A86E01" w:rsidP="00E73420">
      <w:pPr>
        <w:rPr>
          <w:rFonts w:ascii="Calibri" w:hAnsi="Calibri" w:cs="Calibri"/>
          <w:sz w:val="30"/>
          <w:szCs w:val="30"/>
        </w:rPr>
      </w:pPr>
      <w:r>
        <w:rPr>
          <w:rFonts w:ascii="Calibri" w:hAnsi="Calibri" w:cs="Calibri"/>
        </w:rPr>
        <w:t xml:space="preserve">Når 360 graders evaluering godkendes som næsten speciallæge kan mål II-1, II-2, II-11 og II-13 godkendes. </w:t>
      </w:r>
      <w:bookmarkStart w:id="0" w:name="_GoBack"/>
      <w:bookmarkEnd w:id="0"/>
      <w:r w:rsidR="00E73420" w:rsidRPr="00E73420">
        <w:rPr>
          <w:rFonts w:ascii="Calibri" w:hAnsi="Calibri" w:cs="Calibri"/>
        </w:rPr>
        <w:br w:type="page"/>
      </w:r>
      <w:r w:rsidR="007D4B80" w:rsidRPr="00E73420">
        <w:rPr>
          <w:rFonts w:ascii="Calibri" w:hAnsi="Calibri" w:cs="Calibri"/>
          <w:sz w:val="30"/>
          <w:szCs w:val="30"/>
        </w:rPr>
        <w:lastRenderedPageBreak/>
        <w:t xml:space="preserve">Handlingsplan på baggrund af </w:t>
      </w:r>
      <w:r w:rsidR="005D7FF2" w:rsidRPr="00E73420">
        <w:rPr>
          <w:rFonts w:ascii="Calibri" w:hAnsi="Calibri" w:cs="Calibri"/>
          <w:sz w:val="30"/>
          <w:szCs w:val="30"/>
        </w:rPr>
        <w:t>360 graders feedback</w:t>
      </w:r>
    </w:p>
    <w:p w:rsidR="00A503E3" w:rsidRPr="00E73420" w:rsidRDefault="00A503E3" w:rsidP="00A503E3">
      <w:pPr>
        <w:rPr>
          <w:rFonts w:ascii="Calibri" w:hAnsi="Calibri" w:cs="Calibri"/>
          <w:sz w:val="22"/>
          <w:szCs w:val="22"/>
        </w:rPr>
      </w:pPr>
    </w:p>
    <w:p w:rsidR="00A503E3" w:rsidRPr="00E73420" w:rsidRDefault="00A503E3" w:rsidP="00A503E3">
      <w:pPr>
        <w:rPr>
          <w:rFonts w:ascii="Calibri" w:hAnsi="Calibri" w:cs="Calibri"/>
          <w:sz w:val="22"/>
          <w:szCs w:val="22"/>
        </w:rPr>
      </w:pPr>
    </w:p>
    <w:p w:rsidR="005E7531" w:rsidRPr="00E73420" w:rsidRDefault="005E7531" w:rsidP="00A503E3">
      <w:pPr>
        <w:rPr>
          <w:rFonts w:ascii="Calibri" w:hAnsi="Calibri" w:cs="Calibri"/>
          <w:sz w:val="22"/>
          <w:szCs w:val="22"/>
        </w:rPr>
      </w:pPr>
    </w:p>
    <w:p w:rsidR="00A503E3" w:rsidRPr="00E73420" w:rsidRDefault="00E73420" w:rsidP="00A503E3">
      <w:pPr>
        <w:rPr>
          <w:rFonts w:ascii="Calibri" w:hAnsi="Calibri" w:cs="Calibri"/>
          <w:b/>
          <w:sz w:val="22"/>
          <w:szCs w:val="22"/>
          <w:u w:val="single"/>
        </w:rPr>
      </w:pPr>
      <w:r w:rsidRPr="00E73420">
        <w:rPr>
          <w:rFonts w:ascii="Calibri" w:hAnsi="Calibri" w:cs="Calibri"/>
          <w:b/>
          <w:sz w:val="22"/>
          <w:szCs w:val="22"/>
        </w:rPr>
        <w:t>H-læge</w:t>
      </w:r>
      <w:r w:rsidR="00A503E3" w:rsidRPr="00E73420">
        <w:rPr>
          <w:rFonts w:ascii="Calibri" w:hAnsi="Calibri" w:cs="Calibri"/>
          <w:b/>
          <w:sz w:val="22"/>
          <w:szCs w:val="22"/>
        </w:rPr>
        <w:t xml:space="preserve">:   </w:t>
      </w:r>
      <w:r w:rsidR="00D277C6" w:rsidRPr="00E73420">
        <w:rPr>
          <w:rFonts w:ascii="Calibri" w:hAnsi="Calibri" w:cs="Calibri"/>
          <w:b/>
          <w:sz w:val="22"/>
          <w:szCs w:val="22"/>
        </w:rPr>
        <w:tab/>
      </w:r>
      <w:r w:rsidR="00A503E3" w:rsidRPr="00E73420">
        <w:rPr>
          <w:rFonts w:ascii="Calibri" w:hAnsi="Calibri" w:cs="Calibri"/>
          <w:b/>
          <w:sz w:val="22"/>
          <w:szCs w:val="22"/>
          <w:u w:val="single"/>
        </w:rPr>
        <w:t xml:space="preserve">                                                                                      </w:t>
      </w:r>
      <w:r w:rsidR="00D277C6" w:rsidRPr="00E73420">
        <w:rPr>
          <w:rFonts w:ascii="Calibri" w:hAnsi="Calibri" w:cs="Calibri"/>
          <w:b/>
          <w:sz w:val="22"/>
          <w:szCs w:val="22"/>
          <w:u w:val="single"/>
        </w:rPr>
        <w:t xml:space="preserve"> </w:t>
      </w:r>
    </w:p>
    <w:p w:rsidR="00D277C6" w:rsidRPr="00E73420" w:rsidRDefault="00D277C6" w:rsidP="00A503E3">
      <w:pPr>
        <w:rPr>
          <w:rFonts w:ascii="Calibri" w:hAnsi="Calibri" w:cs="Calibri"/>
          <w:sz w:val="22"/>
          <w:szCs w:val="22"/>
          <w:u w:val="single"/>
        </w:rPr>
      </w:pPr>
    </w:p>
    <w:p w:rsidR="00D277C6" w:rsidRPr="00E73420" w:rsidRDefault="00D277C6" w:rsidP="00A503E3">
      <w:pPr>
        <w:rPr>
          <w:rFonts w:ascii="Calibri" w:hAnsi="Calibri" w:cs="Calibri"/>
          <w:b/>
          <w:sz w:val="22"/>
          <w:szCs w:val="22"/>
          <w:u w:val="single"/>
        </w:rPr>
      </w:pPr>
      <w:r w:rsidRPr="00E73420">
        <w:rPr>
          <w:rFonts w:ascii="Calibri" w:hAnsi="Calibri" w:cs="Calibri"/>
          <w:b/>
          <w:sz w:val="22"/>
          <w:szCs w:val="22"/>
        </w:rPr>
        <w:t>Dato:</w:t>
      </w:r>
      <w:r w:rsidRPr="00E73420">
        <w:rPr>
          <w:rFonts w:ascii="Calibri" w:hAnsi="Calibri" w:cs="Calibri"/>
          <w:b/>
          <w:sz w:val="22"/>
          <w:szCs w:val="22"/>
        </w:rPr>
        <w:tab/>
      </w:r>
      <w:r w:rsidRPr="00E73420">
        <w:rPr>
          <w:rFonts w:ascii="Calibri" w:hAnsi="Calibri" w:cs="Calibri"/>
          <w:b/>
          <w:sz w:val="22"/>
          <w:szCs w:val="22"/>
          <w:u w:val="single"/>
        </w:rPr>
        <w:t xml:space="preserve">                                                                                       </w:t>
      </w:r>
    </w:p>
    <w:p w:rsidR="00A503E3" w:rsidRPr="00E73420" w:rsidRDefault="00A503E3" w:rsidP="00A503E3">
      <w:pPr>
        <w:rPr>
          <w:rFonts w:ascii="Calibri" w:hAnsi="Calibri" w:cs="Calibri"/>
          <w:sz w:val="22"/>
          <w:szCs w:val="22"/>
        </w:rPr>
      </w:pPr>
    </w:p>
    <w:p w:rsidR="00A503E3" w:rsidRPr="00E73420" w:rsidRDefault="00A503E3" w:rsidP="00A503E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503E3" w:rsidRPr="00E73420" w:rsidTr="00F21BB0">
        <w:tc>
          <w:tcPr>
            <w:tcW w:w="9778" w:type="dxa"/>
          </w:tcPr>
          <w:p w:rsidR="00A503E3" w:rsidRPr="00E73420" w:rsidRDefault="00A503E3" w:rsidP="00A503E3">
            <w:pPr>
              <w:rPr>
                <w:rFonts w:ascii="Calibri" w:hAnsi="Calibri" w:cs="Calibri"/>
                <w:sz w:val="22"/>
                <w:szCs w:val="22"/>
              </w:rPr>
            </w:pPr>
          </w:p>
          <w:p w:rsidR="00A503E3" w:rsidRPr="00E73420" w:rsidRDefault="00A503E3" w:rsidP="00A503E3">
            <w:pPr>
              <w:rPr>
                <w:rFonts w:ascii="Calibri" w:hAnsi="Calibri" w:cs="Calibri"/>
                <w:sz w:val="22"/>
                <w:szCs w:val="22"/>
              </w:rPr>
            </w:pPr>
            <w:r w:rsidRPr="00E73420">
              <w:rPr>
                <w:rFonts w:ascii="Calibri" w:hAnsi="Calibri" w:cs="Calibri"/>
                <w:sz w:val="22"/>
                <w:szCs w:val="22"/>
              </w:rPr>
              <w:t>Indsatsområder:</w:t>
            </w:r>
          </w:p>
          <w:p w:rsidR="00A503E3" w:rsidRPr="00E73420" w:rsidRDefault="00A503E3" w:rsidP="00A503E3">
            <w:pPr>
              <w:rPr>
                <w:rFonts w:ascii="Calibri" w:hAnsi="Calibri" w:cs="Calibri"/>
                <w:sz w:val="22"/>
                <w:szCs w:val="22"/>
              </w:rPr>
            </w:pPr>
          </w:p>
        </w:tc>
      </w:tr>
      <w:tr w:rsidR="00A503E3" w:rsidRPr="00E73420" w:rsidTr="00F21BB0">
        <w:tc>
          <w:tcPr>
            <w:tcW w:w="9778" w:type="dxa"/>
          </w:tcPr>
          <w:p w:rsidR="00A503E3" w:rsidRPr="00E73420" w:rsidRDefault="00A503E3" w:rsidP="00A503E3">
            <w:pPr>
              <w:rPr>
                <w:rFonts w:ascii="Calibri" w:hAnsi="Calibri" w:cs="Calibri"/>
                <w:sz w:val="22"/>
                <w:szCs w:val="22"/>
              </w:rPr>
            </w:pPr>
          </w:p>
          <w:p w:rsidR="00A503E3" w:rsidRPr="00E73420" w:rsidRDefault="00A503E3" w:rsidP="00F21BB0">
            <w:pPr>
              <w:numPr>
                <w:ilvl w:val="0"/>
                <w:numId w:val="2"/>
              </w:numPr>
              <w:spacing w:line="480" w:lineRule="auto"/>
              <w:rPr>
                <w:rFonts w:ascii="Calibri" w:hAnsi="Calibri" w:cs="Calibri"/>
                <w:sz w:val="22"/>
                <w:szCs w:val="22"/>
              </w:rPr>
            </w:pPr>
            <w:r w:rsidRPr="00E73420">
              <w:rPr>
                <w:rFonts w:ascii="Calibri" w:hAnsi="Calibri" w:cs="Calibri"/>
                <w:sz w:val="22"/>
                <w:szCs w:val="22"/>
              </w:rPr>
              <w:t xml:space="preserve">  </w:t>
            </w:r>
          </w:p>
          <w:p w:rsidR="00A503E3" w:rsidRPr="00E73420" w:rsidRDefault="00A503E3" w:rsidP="00F21BB0">
            <w:pPr>
              <w:numPr>
                <w:ilvl w:val="0"/>
                <w:numId w:val="2"/>
              </w:numPr>
              <w:spacing w:line="480" w:lineRule="auto"/>
              <w:rPr>
                <w:rFonts w:ascii="Calibri" w:hAnsi="Calibri" w:cs="Calibri"/>
                <w:sz w:val="22"/>
                <w:szCs w:val="22"/>
              </w:rPr>
            </w:pPr>
            <w:r w:rsidRPr="00E73420">
              <w:rPr>
                <w:rFonts w:ascii="Calibri" w:hAnsi="Calibri" w:cs="Calibri"/>
                <w:sz w:val="22"/>
                <w:szCs w:val="22"/>
              </w:rPr>
              <w:t xml:space="preserve">  </w:t>
            </w:r>
          </w:p>
          <w:p w:rsidR="00A503E3" w:rsidRPr="00E73420" w:rsidRDefault="00A503E3" w:rsidP="00F21BB0">
            <w:pPr>
              <w:numPr>
                <w:ilvl w:val="0"/>
                <w:numId w:val="2"/>
              </w:numPr>
              <w:spacing w:line="480" w:lineRule="auto"/>
              <w:rPr>
                <w:rFonts w:ascii="Calibri" w:hAnsi="Calibri" w:cs="Calibri"/>
                <w:sz w:val="22"/>
                <w:szCs w:val="22"/>
              </w:rPr>
            </w:pPr>
          </w:p>
          <w:p w:rsidR="00A503E3" w:rsidRPr="00E73420" w:rsidRDefault="00A503E3" w:rsidP="00A503E3">
            <w:pPr>
              <w:rPr>
                <w:rFonts w:ascii="Calibri" w:hAnsi="Calibri" w:cs="Calibri"/>
                <w:sz w:val="22"/>
                <w:szCs w:val="22"/>
              </w:rPr>
            </w:pPr>
          </w:p>
          <w:p w:rsidR="00A503E3" w:rsidRPr="00E73420" w:rsidRDefault="00A503E3" w:rsidP="00A503E3">
            <w:pPr>
              <w:rPr>
                <w:rFonts w:ascii="Calibri" w:hAnsi="Calibri" w:cs="Calibri"/>
                <w:sz w:val="22"/>
                <w:szCs w:val="22"/>
              </w:rPr>
            </w:pPr>
          </w:p>
          <w:p w:rsidR="005E7531" w:rsidRPr="00E73420" w:rsidRDefault="005E7531" w:rsidP="00A503E3">
            <w:pPr>
              <w:rPr>
                <w:rFonts w:ascii="Calibri" w:hAnsi="Calibri" w:cs="Calibri"/>
                <w:sz w:val="22"/>
                <w:szCs w:val="22"/>
              </w:rPr>
            </w:pPr>
          </w:p>
          <w:p w:rsidR="00A503E3" w:rsidRPr="00E73420" w:rsidRDefault="00A503E3" w:rsidP="00A503E3">
            <w:pPr>
              <w:rPr>
                <w:rFonts w:ascii="Calibri" w:hAnsi="Calibri" w:cs="Calibri"/>
                <w:sz w:val="22"/>
                <w:szCs w:val="22"/>
              </w:rPr>
            </w:pPr>
          </w:p>
        </w:tc>
      </w:tr>
    </w:tbl>
    <w:p w:rsidR="00A503E3" w:rsidRPr="00E73420" w:rsidRDefault="00A503E3" w:rsidP="00A503E3">
      <w:pPr>
        <w:rPr>
          <w:rFonts w:ascii="Calibri" w:hAnsi="Calibri" w:cs="Calibri"/>
          <w:sz w:val="22"/>
          <w:szCs w:val="22"/>
        </w:rPr>
      </w:pPr>
    </w:p>
    <w:p w:rsidR="00A503E3" w:rsidRPr="00E73420" w:rsidRDefault="00A503E3" w:rsidP="00A503E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A503E3" w:rsidRPr="00E73420" w:rsidTr="00F21BB0">
        <w:tc>
          <w:tcPr>
            <w:tcW w:w="9778" w:type="dxa"/>
          </w:tcPr>
          <w:p w:rsidR="00A503E3" w:rsidRPr="00E73420" w:rsidRDefault="00A503E3" w:rsidP="00A503E3">
            <w:pPr>
              <w:rPr>
                <w:rFonts w:ascii="Calibri" w:hAnsi="Calibri" w:cs="Calibri"/>
                <w:sz w:val="22"/>
                <w:szCs w:val="22"/>
              </w:rPr>
            </w:pPr>
          </w:p>
          <w:p w:rsidR="00A503E3" w:rsidRPr="00E73420" w:rsidRDefault="00A503E3" w:rsidP="00A503E3">
            <w:pPr>
              <w:rPr>
                <w:rFonts w:ascii="Calibri" w:hAnsi="Calibri" w:cs="Calibri"/>
                <w:sz w:val="22"/>
                <w:szCs w:val="22"/>
              </w:rPr>
            </w:pPr>
            <w:r w:rsidRPr="00E73420">
              <w:rPr>
                <w:rFonts w:ascii="Calibri" w:hAnsi="Calibri" w:cs="Calibri"/>
                <w:sz w:val="22"/>
                <w:szCs w:val="22"/>
              </w:rPr>
              <w:t>Konkrete handlinger:</w:t>
            </w:r>
          </w:p>
          <w:p w:rsidR="00A503E3" w:rsidRPr="00E73420" w:rsidRDefault="00A503E3" w:rsidP="00A503E3">
            <w:pPr>
              <w:rPr>
                <w:rFonts w:ascii="Calibri" w:hAnsi="Calibri" w:cs="Calibri"/>
                <w:sz w:val="22"/>
                <w:szCs w:val="22"/>
              </w:rPr>
            </w:pPr>
          </w:p>
        </w:tc>
      </w:tr>
      <w:tr w:rsidR="00A503E3" w:rsidRPr="00E73420" w:rsidTr="00F21BB0">
        <w:tc>
          <w:tcPr>
            <w:tcW w:w="9778" w:type="dxa"/>
          </w:tcPr>
          <w:p w:rsidR="00A503E3" w:rsidRPr="00E73420" w:rsidRDefault="00A503E3" w:rsidP="00F21BB0">
            <w:pPr>
              <w:ind w:left="360"/>
              <w:rPr>
                <w:rFonts w:ascii="Calibri" w:hAnsi="Calibri" w:cs="Calibri"/>
                <w:sz w:val="22"/>
                <w:szCs w:val="22"/>
              </w:rPr>
            </w:pPr>
          </w:p>
          <w:p w:rsidR="00A503E3" w:rsidRPr="00E73420" w:rsidRDefault="00A503E3" w:rsidP="00F21BB0">
            <w:pPr>
              <w:numPr>
                <w:ilvl w:val="0"/>
                <w:numId w:val="4"/>
              </w:numPr>
              <w:spacing w:line="480" w:lineRule="auto"/>
              <w:rPr>
                <w:rFonts w:ascii="Calibri" w:hAnsi="Calibri" w:cs="Calibri"/>
                <w:sz w:val="22"/>
                <w:szCs w:val="22"/>
              </w:rPr>
            </w:pPr>
            <w:r w:rsidRPr="00E73420">
              <w:rPr>
                <w:rFonts w:ascii="Calibri" w:hAnsi="Calibri" w:cs="Calibri"/>
                <w:sz w:val="22"/>
                <w:szCs w:val="22"/>
              </w:rPr>
              <w:t xml:space="preserve">  </w:t>
            </w:r>
          </w:p>
          <w:p w:rsidR="00A503E3" w:rsidRDefault="00A503E3" w:rsidP="00F21BB0">
            <w:pPr>
              <w:numPr>
                <w:ilvl w:val="0"/>
                <w:numId w:val="4"/>
              </w:numPr>
              <w:spacing w:line="480" w:lineRule="auto"/>
              <w:rPr>
                <w:rFonts w:ascii="Calibri" w:hAnsi="Calibri" w:cs="Calibri"/>
                <w:sz w:val="22"/>
                <w:szCs w:val="22"/>
              </w:rPr>
            </w:pPr>
            <w:r w:rsidRPr="00E73420">
              <w:rPr>
                <w:rFonts w:ascii="Calibri" w:hAnsi="Calibri" w:cs="Calibri"/>
                <w:sz w:val="22"/>
                <w:szCs w:val="22"/>
              </w:rPr>
              <w:t xml:space="preserve">  </w:t>
            </w:r>
          </w:p>
          <w:p w:rsidR="00AD44C9" w:rsidRPr="00E73420" w:rsidRDefault="00AD44C9" w:rsidP="00F21BB0">
            <w:pPr>
              <w:numPr>
                <w:ilvl w:val="0"/>
                <w:numId w:val="4"/>
              </w:numPr>
              <w:spacing w:line="480" w:lineRule="auto"/>
              <w:rPr>
                <w:rFonts w:ascii="Calibri" w:hAnsi="Calibri" w:cs="Calibri"/>
                <w:sz w:val="22"/>
                <w:szCs w:val="22"/>
              </w:rPr>
            </w:pPr>
          </w:p>
          <w:p w:rsidR="00A503E3" w:rsidRPr="00E73420" w:rsidRDefault="00A503E3" w:rsidP="00A503E3">
            <w:pPr>
              <w:rPr>
                <w:rFonts w:ascii="Calibri" w:hAnsi="Calibri" w:cs="Calibri"/>
                <w:sz w:val="22"/>
                <w:szCs w:val="22"/>
              </w:rPr>
            </w:pPr>
          </w:p>
          <w:p w:rsidR="005E7531" w:rsidRPr="00E73420" w:rsidRDefault="005E7531" w:rsidP="00A503E3">
            <w:pPr>
              <w:rPr>
                <w:rFonts w:ascii="Calibri" w:hAnsi="Calibri" w:cs="Calibri"/>
                <w:sz w:val="22"/>
                <w:szCs w:val="22"/>
              </w:rPr>
            </w:pPr>
          </w:p>
          <w:p w:rsidR="00A503E3" w:rsidRPr="00E73420" w:rsidRDefault="00A503E3" w:rsidP="00A503E3">
            <w:pPr>
              <w:rPr>
                <w:rFonts w:ascii="Calibri" w:hAnsi="Calibri" w:cs="Calibri"/>
                <w:sz w:val="22"/>
                <w:szCs w:val="22"/>
              </w:rPr>
            </w:pPr>
          </w:p>
        </w:tc>
      </w:tr>
    </w:tbl>
    <w:p w:rsidR="00A503E3" w:rsidRPr="00E73420" w:rsidRDefault="00A503E3" w:rsidP="00A503E3">
      <w:pPr>
        <w:rPr>
          <w:rFonts w:ascii="Calibri" w:hAnsi="Calibri" w:cs="Calibri"/>
          <w:sz w:val="22"/>
          <w:szCs w:val="22"/>
        </w:rPr>
      </w:pPr>
    </w:p>
    <w:p w:rsidR="00D277C6" w:rsidRPr="00E73420" w:rsidRDefault="00D277C6" w:rsidP="00A503E3">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277C6" w:rsidRPr="00E73420" w:rsidTr="00F21BB0">
        <w:tc>
          <w:tcPr>
            <w:tcW w:w="9778" w:type="dxa"/>
          </w:tcPr>
          <w:p w:rsidR="00D277C6" w:rsidRPr="00E73420" w:rsidRDefault="00D277C6" w:rsidP="00A503E3">
            <w:pPr>
              <w:rPr>
                <w:rFonts w:ascii="Calibri" w:hAnsi="Calibri" w:cs="Calibri"/>
                <w:sz w:val="22"/>
                <w:szCs w:val="22"/>
              </w:rPr>
            </w:pPr>
          </w:p>
          <w:p w:rsidR="00D277C6" w:rsidRPr="00E73420" w:rsidRDefault="00D277C6" w:rsidP="00A503E3">
            <w:pPr>
              <w:rPr>
                <w:rFonts w:ascii="Calibri" w:hAnsi="Calibri" w:cs="Calibri"/>
                <w:sz w:val="22"/>
                <w:szCs w:val="22"/>
              </w:rPr>
            </w:pPr>
            <w:r w:rsidRPr="00E73420">
              <w:rPr>
                <w:rFonts w:ascii="Calibri" w:hAnsi="Calibri" w:cs="Calibri"/>
                <w:sz w:val="22"/>
                <w:szCs w:val="22"/>
              </w:rPr>
              <w:t>Aftalt opfølgning:</w:t>
            </w:r>
          </w:p>
          <w:p w:rsidR="00D277C6" w:rsidRPr="00E73420" w:rsidRDefault="00D277C6" w:rsidP="00A503E3">
            <w:pPr>
              <w:rPr>
                <w:rFonts w:ascii="Calibri" w:hAnsi="Calibri" w:cs="Calibri"/>
                <w:sz w:val="22"/>
                <w:szCs w:val="22"/>
              </w:rPr>
            </w:pPr>
          </w:p>
        </w:tc>
      </w:tr>
      <w:tr w:rsidR="00D277C6" w:rsidRPr="00E73420" w:rsidTr="00F21BB0">
        <w:tc>
          <w:tcPr>
            <w:tcW w:w="9778" w:type="dxa"/>
          </w:tcPr>
          <w:p w:rsidR="00D0446C" w:rsidRPr="00E73420" w:rsidRDefault="00D0446C" w:rsidP="00F21BB0">
            <w:pPr>
              <w:ind w:left="360"/>
              <w:rPr>
                <w:rFonts w:ascii="Calibri" w:hAnsi="Calibri" w:cs="Calibri"/>
                <w:sz w:val="22"/>
                <w:szCs w:val="22"/>
              </w:rPr>
            </w:pPr>
          </w:p>
          <w:p w:rsidR="00D0446C" w:rsidRPr="00E73420" w:rsidRDefault="00D0446C" w:rsidP="00F21BB0">
            <w:pPr>
              <w:numPr>
                <w:ilvl w:val="0"/>
                <w:numId w:val="6"/>
              </w:numPr>
              <w:spacing w:line="480" w:lineRule="auto"/>
              <w:rPr>
                <w:rFonts w:ascii="Calibri" w:hAnsi="Calibri" w:cs="Calibri"/>
                <w:sz w:val="22"/>
                <w:szCs w:val="22"/>
              </w:rPr>
            </w:pPr>
            <w:r w:rsidRPr="00E73420">
              <w:rPr>
                <w:rFonts w:ascii="Calibri" w:hAnsi="Calibri" w:cs="Calibri"/>
                <w:sz w:val="22"/>
                <w:szCs w:val="22"/>
              </w:rPr>
              <w:t xml:space="preserve">  </w:t>
            </w:r>
          </w:p>
          <w:p w:rsidR="00D0446C" w:rsidRPr="00E73420" w:rsidRDefault="00D0446C" w:rsidP="00F21BB0">
            <w:pPr>
              <w:numPr>
                <w:ilvl w:val="0"/>
                <w:numId w:val="6"/>
              </w:numPr>
              <w:spacing w:line="480" w:lineRule="auto"/>
              <w:rPr>
                <w:rFonts w:ascii="Calibri" w:hAnsi="Calibri" w:cs="Calibri"/>
                <w:sz w:val="22"/>
                <w:szCs w:val="22"/>
              </w:rPr>
            </w:pPr>
            <w:r w:rsidRPr="00E73420">
              <w:rPr>
                <w:rFonts w:ascii="Calibri" w:hAnsi="Calibri" w:cs="Calibri"/>
                <w:sz w:val="22"/>
                <w:szCs w:val="22"/>
              </w:rPr>
              <w:t xml:space="preserve">  </w:t>
            </w:r>
          </w:p>
          <w:p w:rsidR="00D0446C" w:rsidRPr="00E73420" w:rsidRDefault="00D0446C" w:rsidP="00F21BB0">
            <w:pPr>
              <w:numPr>
                <w:ilvl w:val="0"/>
                <w:numId w:val="6"/>
              </w:numPr>
              <w:spacing w:line="480" w:lineRule="auto"/>
              <w:rPr>
                <w:rFonts w:ascii="Calibri" w:hAnsi="Calibri" w:cs="Calibri"/>
                <w:sz w:val="22"/>
                <w:szCs w:val="22"/>
              </w:rPr>
            </w:pPr>
          </w:p>
          <w:p w:rsidR="005E7531" w:rsidRPr="00E73420" w:rsidRDefault="005E7531" w:rsidP="00A503E3">
            <w:pPr>
              <w:rPr>
                <w:rFonts w:ascii="Calibri" w:hAnsi="Calibri" w:cs="Calibri"/>
                <w:sz w:val="22"/>
                <w:szCs w:val="22"/>
              </w:rPr>
            </w:pPr>
          </w:p>
        </w:tc>
      </w:tr>
    </w:tbl>
    <w:p w:rsidR="00D277C6" w:rsidRPr="00E73420" w:rsidRDefault="00D277C6" w:rsidP="00BB24D6">
      <w:pPr>
        <w:rPr>
          <w:rFonts w:ascii="Calibri" w:hAnsi="Calibri" w:cs="Calibri"/>
        </w:rPr>
      </w:pPr>
    </w:p>
    <w:sectPr w:rsidR="00D277C6" w:rsidRPr="00E73420" w:rsidSect="00D0446C">
      <w:footerReference w:type="default" r:id="rId8"/>
      <w:pgSz w:w="11906" w:h="16838"/>
      <w:pgMar w:top="1079" w:right="1134" w:bottom="107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CB4" w:rsidRDefault="00E93CB4" w:rsidP="00E73420">
      <w:r>
        <w:separator/>
      </w:r>
    </w:p>
  </w:endnote>
  <w:endnote w:type="continuationSeparator" w:id="0">
    <w:p w:rsidR="00E93CB4" w:rsidRDefault="00E93CB4" w:rsidP="00E7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20" w:rsidRPr="00E73420" w:rsidRDefault="00E73420" w:rsidP="00E73420">
    <w:pPr>
      <w:pStyle w:val="Sidefod"/>
      <w:pBdr>
        <w:top w:val="thinThickSmallGap" w:sz="24" w:space="1" w:color="622423"/>
      </w:pBdr>
      <w:tabs>
        <w:tab w:val="clear" w:pos="4819"/>
      </w:tabs>
      <w:rPr>
        <w:rFonts w:ascii="Cambria" w:hAnsi="Cambria"/>
      </w:rPr>
    </w:pPr>
    <w:r>
      <w:rPr>
        <w:rFonts w:ascii="Cambria" w:hAnsi="Cambria"/>
      </w:rPr>
      <w:t>Neurologi H-uddannelse</w:t>
    </w:r>
    <w:r>
      <w:rPr>
        <w:rFonts w:ascii="Cambria" w:hAnsi="Cambria"/>
      </w:rPr>
      <w:tab/>
    </w:r>
    <w:r w:rsidRPr="00E73420">
      <w:rPr>
        <w:rFonts w:ascii="Cambria" w:hAnsi="Cambria"/>
      </w:rPr>
      <w:t xml:space="preserve">Side </w:t>
    </w:r>
    <w:r w:rsidRPr="00E73420">
      <w:rPr>
        <w:rFonts w:ascii="Calibri" w:hAnsi="Calibri"/>
      </w:rPr>
      <w:fldChar w:fldCharType="begin"/>
    </w:r>
    <w:r>
      <w:instrText>PAGE   \* MERGEFORMAT</w:instrText>
    </w:r>
    <w:r w:rsidRPr="00E73420">
      <w:rPr>
        <w:rFonts w:ascii="Calibri" w:hAnsi="Calibri"/>
      </w:rPr>
      <w:fldChar w:fldCharType="separate"/>
    </w:r>
    <w:r w:rsidR="00A86E01" w:rsidRPr="00A86E01">
      <w:rPr>
        <w:rFonts w:ascii="Cambria" w:hAnsi="Cambria"/>
        <w:noProof/>
      </w:rPr>
      <w:t>1</w:t>
    </w:r>
    <w:r w:rsidRPr="00E73420">
      <w:rPr>
        <w:rFonts w:ascii="Cambria" w:hAnsi="Cambria"/>
      </w:rPr>
      <w:fldChar w:fldCharType="end"/>
    </w:r>
  </w:p>
  <w:p w:rsidR="00E73420" w:rsidRDefault="00E7342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CB4" w:rsidRDefault="00E93CB4" w:rsidP="00E73420">
      <w:r>
        <w:separator/>
      </w:r>
    </w:p>
  </w:footnote>
  <w:footnote w:type="continuationSeparator" w:id="0">
    <w:p w:rsidR="00E93CB4" w:rsidRDefault="00E93CB4" w:rsidP="00E73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A84"/>
    <w:multiLevelType w:val="hybridMultilevel"/>
    <w:tmpl w:val="50F40DEA"/>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nsid w:val="29352332"/>
    <w:multiLevelType w:val="multilevel"/>
    <w:tmpl w:val="040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37FD14D8"/>
    <w:multiLevelType w:val="hybridMultilevel"/>
    <w:tmpl w:val="A9E2B3B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nsid w:val="45FF1CF5"/>
    <w:multiLevelType w:val="multilevel"/>
    <w:tmpl w:val="0406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49271849"/>
    <w:multiLevelType w:val="hybridMultilevel"/>
    <w:tmpl w:val="C4A6B676"/>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74A061EE"/>
    <w:multiLevelType w:val="hybridMultilevel"/>
    <w:tmpl w:val="4A367C3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58"/>
    <w:rsid w:val="00052AB2"/>
    <w:rsid w:val="001A32BE"/>
    <w:rsid w:val="004A2060"/>
    <w:rsid w:val="004B5B14"/>
    <w:rsid w:val="005D7FF2"/>
    <w:rsid w:val="005E7531"/>
    <w:rsid w:val="007775C1"/>
    <w:rsid w:val="007D4B80"/>
    <w:rsid w:val="008541A8"/>
    <w:rsid w:val="009B486C"/>
    <w:rsid w:val="00A01E3F"/>
    <w:rsid w:val="00A42604"/>
    <w:rsid w:val="00A503E3"/>
    <w:rsid w:val="00A86E01"/>
    <w:rsid w:val="00AD44C9"/>
    <w:rsid w:val="00B43358"/>
    <w:rsid w:val="00BB24D6"/>
    <w:rsid w:val="00CB5E8B"/>
    <w:rsid w:val="00D0446C"/>
    <w:rsid w:val="00D277C6"/>
    <w:rsid w:val="00D32548"/>
    <w:rsid w:val="00DB7229"/>
    <w:rsid w:val="00E73420"/>
    <w:rsid w:val="00E93CB4"/>
    <w:rsid w:val="00EA3A56"/>
    <w:rsid w:val="00F21BB0"/>
    <w:rsid w:val="00F314BE"/>
    <w:rsid w:val="00F914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14"/>
    <w:rPr>
      <w:sz w:val="24"/>
      <w:szCs w:val="24"/>
    </w:rPr>
  </w:style>
  <w:style w:type="paragraph" w:styleId="Overskrift1">
    <w:name w:val="heading 1"/>
    <w:basedOn w:val="Normal"/>
    <w:next w:val="Normal"/>
    <w:link w:val="Overskrift1Tegn"/>
    <w:uiPriority w:val="99"/>
    <w:qFormat/>
    <w:rsid w:val="00B43358"/>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locked/>
    <w:rPr>
      <w:rFonts w:ascii="Cambria" w:eastAsia="Times New Roman" w:hAnsi="Cambria" w:cs="Times New Roman"/>
      <w:b/>
      <w:bCs/>
      <w:kern w:val="32"/>
      <w:sz w:val="32"/>
      <w:szCs w:val="32"/>
    </w:rPr>
  </w:style>
  <w:style w:type="table" w:styleId="Tabel-Gitter">
    <w:name w:val="Table Grid"/>
    <w:basedOn w:val="Tabel-Normal"/>
    <w:uiPriority w:val="99"/>
    <w:rsid w:val="00A5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73420"/>
    <w:pPr>
      <w:tabs>
        <w:tab w:val="center" w:pos="4819"/>
        <w:tab w:val="right" w:pos="9638"/>
      </w:tabs>
    </w:pPr>
  </w:style>
  <w:style w:type="character" w:customStyle="1" w:styleId="SidehovedTegn">
    <w:name w:val="Sidehoved Tegn"/>
    <w:link w:val="Sidehoved"/>
    <w:uiPriority w:val="99"/>
    <w:rsid w:val="00E73420"/>
    <w:rPr>
      <w:sz w:val="24"/>
      <w:szCs w:val="24"/>
    </w:rPr>
  </w:style>
  <w:style w:type="paragraph" w:styleId="Sidefod">
    <w:name w:val="footer"/>
    <w:basedOn w:val="Normal"/>
    <w:link w:val="SidefodTegn"/>
    <w:uiPriority w:val="99"/>
    <w:unhideWhenUsed/>
    <w:rsid w:val="00E73420"/>
    <w:pPr>
      <w:tabs>
        <w:tab w:val="center" w:pos="4819"/>
        <w:tab w:val="right" w:pos="9638"/>
      </w:tabs>
    </w:pPr>
  </w:style>
  <w:style w:type="character" w:customStyle="1" w:styleId="SidefodTegn">
    <w:name w:val="Sidefod Tegn"/>
    <w:link w:val="Sidefod"/>
    <w:uiPriority w:val="99"/>
    <w:rsid w:val="00E73420"/>
    <w:rPr>
      <w:sz w:val="24"/>
      <w:szCs w:val="24"/>
    </w:rPr>
  </w:style>
  <w:style w:type="paragraph" w:styleId="Markeringsbobletekst">
    <w:name w:val="Balloon Text"/>
    <w:basedOn w:val="Normal"/>
    <w:link w:val="MarkeringsbobletekstTegn"/>
    <w:uiPriority w:val="99"/>
    <w:semiHidden/>
    <w:unhideWhenUsed/>
    <w:rsid w:val="00E73420"/>
    <w:rPr>
      <w:rFonts w:ascii="Tahoma" w:hAnsi="Tahoma" w:cs="Tahoma"/>
      <w:sz w:val="16"/>
      <w:szCs w:val="16"/>
    </w:rPr>
  </w:style>
  <w:style w:type="character" w:customStyle="1" w:styleId="MarkeringsbobletekstTegn">
    <w:name w:val="Markeringsbobletekst Tegn"/>
    <w:link w:val="Markeringsbobletekst"/>
    <w:uiPriority w:val="99"/>
    <w:semiHidden/>
    <w:rsid w:val="00E73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14"/>
    <w:rPr>
      <w:sz w:val="24"/>
      <w:szCs w:val="24"/>
    </w:rPr>
  </w:style>
  <w:style w:type="paragraph" w:styleId="Overskrift1">
    <w:name w:val="heading 1"/>
    <w:basedOn w:val="Normal"/>
    <w:next w:val="Normal"/>
    <w:link w:val="Overskrift1Tegn"/>
    <w:uiPriority w:val="99"/>
    <w:qFormat/>
    <w:rsid w:val="00B43358"/>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locked/>
    <w:rPr>
      <w:rFonts w:ascii="Cambria" w:eastAsia="Times New Roman" w:hAnsi="Cambria" w:cs="Times New Roman"/>
      <w:b/>
      <w:bCs/>
      <w:kern w:val="32"/>
      <w:sz w:val="32"/>
      <w:szCs w:val="32"/>
    </w:rPr>
  </w:style>
  <w:style w:type="table" w:styleId="Tabel-Gitter">
    <w:name w:val="Table Grid"/>
    <w:basedOn w:val="Tabel-Normal"/>
    <w:uiPriority w:val="99"/>
    <w:rsid w:val="00A50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73420"/>
    <w:pPr>
      <w:tabs>
        <w:tab w:val="center" w:pos="4819"/>
        <w:tab w:val="right" w:pos="9638"/>
      </w:tabs>
    </w:pPr>
  </w:style>
  <w:style w:type="character" w:customStyle="1" w:styleId="SidehovedTegn">
    <w:name w:val="Sidehoved Tegn"/>
    <w:link w:val="Sidehoved"/>
    <w:uiPriority w:val="99"/>
    <w:rsid w:val="00E73420"/>
    <w:rPr>
      <w:sz w:val="24"/>
      <w:szCs w:val="24"/>
    </w:rPr>
  </w:style>
  <w:style w:type="paragraph" w:styleId="Sidefod">
    <w:name w:val="footer"/>
    <w:basedOn w:val="Normal"/>
    <w:link w:val="SidefodTegn"/>
    <w:uiPriority w:val="99"/>
    <w:unhideWhenUsed/>
    <w:rsid w:val="00E73420"/>
    <w:pPr>
      <w:tabs>
        <w:tab w:val="center" w:pos="4819"/>
        <w:tab w:val="right" w:pos="9638"/>
      </w:tabs>
    </w:pPr>
  </w:style>
  <w:style w:type="character" w:customStyle="1" w:styleId="SidefodTegn">
    <w:name w:val="Sidefod Tegn"/>
    <w:link w:val="Sidefod"/>
    <w:uiPriority w:val="99"/>
    <w:rsid w:val="00E73420"/>
    <w:rPr>
      <w:sz w:val="24"/>
      <w:szCs w:val="24"/>
    </w:rPr>
  </w:style>
  <w:style w:type="paragraph" w:styleId="Markeringsbobletekst">
    <w:name w:val="Balloon Text"/>
    <w:basedOn w:val="Normal"/>
    <w:link w:val="MarkeringsbobletekstTegn"/>
    <w:uiPriority w:val="99"/>
    <w:semiHidden/>
    <w:unhideWhenUsed/>
    <w:rsid w:val="00E73420"/>
    <w:rPr>
      <w:rFonts w:ascii="Tahoma" w:hAnsi="Tahoma" w:cs="Tahoma"/>
      <w:sz w:val="16"/>
      <w:szCs w:val="16"/>
    </w:rPr>
  </w:style>
  <w:style w:type="character" w:customStyle="1" w:styleId="MarkeringsbobletekstTegn">
    <w:name w:val="Markeringsbobletekst Tegn"/>
    <w:link w:val="Markeringsbobletekst"/>
    <w:uiPriority w:val="99"/>
    <w:semiHidden/>
    <w:rsid w:val="00E73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Handlingsplan på baggrund af elektronisk 360 graders feedback</vt:lpstr>
    </vt:vector>
  </TitlesOfParts>
  <Company>IT Sundhed</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på baggrund af elektronisk 360 graders feedback</dc:title>
  <dc:creator>Lotte Hoelgaard Christensen</dc:creator>
  <cp:lastModifiedBy>Anne-Mette</cp:lastModifiedBy>
  <cp:revision>4</cp:revision>
  <cp:lastPrinted>2010-11-30T08:53:00Z</cp:lastPrinted>
  <dcterms:created xsi:type="dcterms:W3CDTF">2017-04-26T08:54:00Z</dcterms:created>
  <dcterms:modified xsi:type="dcterms:W3CDTF">2017-04-26T09:32:00Z</dcterms:modified>
</cp:coreProperties>
</file>